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B298" w14:textId="3BC9C0DD" w:rsidR="006255E8" w:rsidRPr="00587B8B" w:rsidRDefault="00587B8B" w:rsidP="00587B8B">
      <w:pPr>
        <w:jc w:val="center"/>
        <w:rPr>
          <w:rFonts w:ascii="Times New Roman" w:hAnsi="Times New Roman" w:cs="Times New Roman"/>
          <w:sz w:val="28"/>
          <w:szCs w:val="28"/>
        </w:rPr>
      </w:pPr>
      <w:r w:rsidRPr="00587B8B">
        <w:rPr>
          <w:rFonts w:ascii="Times New Roman" w:hAnsi="Times New Roman" w:cs="Times New Roman"/>
          <w:sz w:val="28"/>
          <w:szCs w:val="28"/>
        </w:rPr>
        <w:t>Monitor Reading Report</w:t>
      </w:r>
    </w:p>
    <w:p w14:paraId="45F8A10C" w14:textId="6E471D20" w:rsidR="00587B8B" w:rsidRPr="00587B8B" w:rsidRDefault="00587B8B">
      <w:pPr>
        <w:rPr>
          <w:rFonts w:ascii="Times New Roman" w:hAnsi="Times New Roman" w:cs="Times New Roman"/>
        </w:rPr>
      </w:pPr>
    </w:p>
    <w:p w14:paraId="5EE07DEF" w14:textId="46445D64" w:rsidR="00587B8B" w:rsidRPr="00587B8B" w:rsidRDefault="00587B8B" w:rsidP="00587B8B">
      <w:pPr>
        <w:pStyle w:val="NormalWeb"/>
        <w:spacing w:before="0" w:beforeAutospacing="0" w:after="0" w:afterAutospacing="0"/>
      </w:pPr>
      <w:r w:rsidRPr="00587B8B">
        <w:t>I learned a lot more about comb filtering and how it affects the whole room versus nodes and antinodes that only affect spots of a room. It was good to know comb filtering</w:t>
      </w:r>
      <w:r>
        <w:t xml:space="preserve"> involves </w:t>
      </w:r>
      <w:r w:rsidRPr="00587B8B">
        <w:t xml:space="preserve">mid and high frequencies, rather than low ones. I also learned the importance of having too many absorbers, which will absorb too many </w:t>
      </w:r>
      <w:proofErr w:type="spellStart"/>
      <w:r w:rsidRPr="00587B8B">
        <w:t>mids</w:t>
      </w:r>
      <w:proofErr w:type="spellEnd"/>
      <w:r w:rsidRPr="00587B8B">
        <w:t xml:space="preserve"> and highs leaving a lot of bass in </w:t>
      </w:r>
      <w:r>
        <w:t xml:space="preserve">a </w:t>
      </w:r>
      <w:r w:rsidRPr="00587B8B">
        <w:t>room. Comparing near and far field monitors was interesting</w:t>
      </w:r>
      <w:r>
        <w:t xml:space="preserve"> too,</w:t>
      </w:r>
      <w:r w:rsidRPr="00587B8B">
        <w:t xml:space="preserve"> as well as learning the benefits and drawbacks of both. The nearfields have a cleaner sound and are similar to speakers </w:t>
      </w:r>
      <w:r>
        <w:t xml:space="preserve">most </w:t>
      </w:r>
      <w:r w:rsidRPr="00587B8B">
        <w:t xml:space="preserve">consumers will listen to, while </w:t>
      </w:r>
      <w:proofErr w:type="spellStart"/>
      <w:r w:rsidRPr="00587B8B">
        <w:t>farfields</w:t>
      </w:r>
      <w:proofErr w:type="spellEnd"/>
      <w:r w:rsidRPr="00587B8B">
        <w:t xml:space="preserve"> can handle high sound levels.</w:t>
      </w:r>
    </w:p>
    <w:p w14:paraId="654C184F" w14:textId="77777777" w:rsidR="00587B8B" w:rsidRPr="00587B8B" w:rsidRDefault="00587B8B" w:rsidP="00587B8B">
      <w:pPr>
        <w:pStyle w:val="NormalWeb"/>
        <w:spacing w:before="0" w:beforeAutospacing="0" w:after="0" w:afterAutospacing="0"/>
      </w:pPr>
      <w:r w:rsidRPr="00587B8B">
        <w:t> </w:t>
      </w:r>
    </w:p>
    <w:p w14:paraId="334D6A6A" w14:textId="5AD678D1" w:rsidR="00587B8B" w:rsidRPr="00587B8B" w:rsidRDefault="00587B8B" w:rsidP="00587B8B">
      <w:pPr>
        <w:pStyle w:val="NormalWeb"/>
        <w:spacing w:before="0" w:beforeAutospacing="0" w:after="0" w:afterAutospacing="0"/>
      </w:pPr>
      <w:r w:rsidRPr="00587B8B">
        <w:t xml:space="preserve">Both the textbook and the article emphasized how most absorption materials mostly only absorb the mid and high frequencies, leaving the lows. The readings also highlighted how the same sound will sound different with different monitors, rooms, and spaces. The textbook and articles also stated the growing popularity in smaller speakers compared to </w:t>
      </w:r>
      <w:r>
        <w:t xml:space="preserve">bigger, </w:t>
      </w:r>
      <w:r w:rsidRPr="00587B8B">
        <w:t>soffit mounted ones.</w:t>
      </w:r>
    </w:p>
    <w:p w14:paraId="3BF82492" w14:textId="77777777" w:rsidR="00587B8B" w:rsidRPr="00587B8B" w:rsidRDefault="00587B8B" w:rsidP="00587B8B">
      <w:pPr>
        <w:pStyle w:val="NormalWeb"/>
        <w:spacing w:before="0" w:beforeAutospacing="0" w:after="0" w:afterAutospacing="0"/>
      </w:pPr>
      <w:r w:rsidRPr="00587B8B">
        <w:t> </w:t>
      </w:r>
    </w:p>
    <w:p w14:paraId="399FDA7E" w14:textId="54E235A6" w:rsidR="00587B8B" w:rsidRPr="00587B8B" w:rsidRDefault="00587B8B" w:rsidP="00587B8B">
      <w:pPr>
        <w:pStyle w:val="NormalWeb"/>
        <w:spacing w:before="0" w:beforeAutospacing="0" w:after="0" w:afterAutospacing="0"/>
      </w:pPr>
      <w:r w:rsidRPr="00587B8B">
        <w:t xml:space="preserve">While both the textbook and the article shared a lot of similarities, the article went into more detail about the different </w:t>
      </w:r>
      <w:proofErr w:type="gramStart"/>
      <w:r w:rsidRPr="00587B8B">
        <w:t>frequencies</w:t>
      </w:r>
      <w:proofErr w:type="gramEnd"/>
      <w:r w:rsidRPr="00587B8B">
        <w:t xml:space="preserve"> absorption materials</w:t>
      </w:r>
      <w:r>
        <w:t xml:space="preserve"> decreased</w:t>
      </w:r>
      <w:r w:rsidRPr="00587B8B">
        <w:t>. One of the articles talked about speaker angles. The textbook did describe centering and mounting speakers, but not the actual angle (60 degrees). This angle helps keep the sound at ear level of the listener, as well as the equilateral triangle formation.</w:t>
      </w:r>
    </w:p>
    <w:p w14:paraId="448DEB5D" w14:textId="77777777" w:rsidR="00587B8B" w:rsidRPr="00587B8B" w:rsidRDefault="00587B8B" w:rsidP="00587B8B">
      <w:pPr>
        <w:pStyle w:val="NormalWeb"/>
        <w:spacing w:before="0" w:beforeAutospacing="0" w:after="0" w:afterAutospacing="0"/>
      </w:pPr>
      <w:r w:rsidRPr="00587B8B">
        <w:t> </w:t>
      </w:r>
    </w:p>
    <w:p w14:paraId="138B3597" w14:textId="2C601178" w:rsidR="00587B8B" w:rsidRPr="00587B8B" w:rsidRDefault="00587B8B" w:rsidP="00587B8B">
      <w:pPr>
        <w:pStyle w:val="NormalWeb"/>
        <w:spacing w:before="0" w:beforeAutospacing="0" w:after="0" w:afterAutospacing="0"/>
      </w:pPr>
      <w:r w:rsidRPr="00587B8B">
        <w:t xml:space="preserve">Reducing first reflections when </w:t>
      </w:r>
      <w:proofErr w:type="gramStart"/>
      <w:r w:rsidRPr="00587B8B">
        <w:t>possible</w:t>
      </w:r>
      <w:proofErr w:type="gramEnd"/>
      <w:r w:rsidRPr="00587B8B">
        <w:t xml:space="preserve"> remains very important, however there needs to be a balance of absorption materials and hard surfaces. Creating an equilateral triangle and symmetry throughout a room with the monitors is also significant. Using monitors</w:t>
      </w:r>
      <w:r>
        <w:t xml:space="preserve"> instead of</w:t>
      </w:r>
      <w:r w:rsidRPr="00587B8B">
        <w:t xml:space="preserve"> headphones continues to be another essential, as it allows the listener to hear both channels in both ears.</w:t>
      </w:r>
    </w:p>
    <w:p w14:paraId="5E939D6C" w14:textId="77777777" w:rsidR="00587B8B" w:rsidRPr="00587B8B" w:rsidRDefault="00587B8B" w:rsidP="00587B8B">
      <w:pPr>
        <w:pStyle w:val="NormalWeb"/>
        <w:spacing w:before="0" w:beforeAutospacing="0" w:after="0" w:afterAutospacing="0"/>
      </w:pPr>
      <w:r w:rsidRPr="00587B8B">
        <w:t> </w:t>
      </w:r>
    </w:p>
    <w:p w14:paraId="600B2195" w14:textId="77777777" w:rsidR="00587B8B" w:rsidRPr="00587B8B" w:rsidRDefault="00587B8B" w:rsidP="00587B8B">
      <w:pPr>
        <w:pStyle w:val="NormalWeb"/>
        <w:spacing w:before="0" w:beforeAutospacing="0" w:after="0" w:afterAutospacing="0"/>
      </w:pPr>
      <w:r w:rsidRPr="00587B8B">
        <w:t xml:space="preserve">While I agree that monitors have a better sound, I sometimes prefer headphones when panning. I know speakers also pan, but for me personally I get a better feel of the 3D space with headphones. That being said, I would still mix with monitors, but periodically check the sound with headphones. </w:t>
      </w:r>
    </w:p>
    <w:p w14:paraId="393557AD" w14:textId="77777777" w:rsidR="00587B8B" w:rsidRDefault="00587B8B" w:rsidP="00587B8B">
      <w:pPr>
        <w:jc w:val="center"/>
      </w:pPr>
    </w:p>
    <w:sectPr w:rsidR="0058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8B"/>
    <w:rsid w:val="00587B8B"/>
    <w:rsid w:val="0062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EA002"/>
  <w15:chartTrackingRefBased/>
  <w15:docId w15:val="{27E9DE3E-DE7A-E64E-869B-B8E47EEC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B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1</cp:revision>
  <dcterms:created xsi:type="dcterms:W3CDTF">2023-04-19T20:26:00Z</dcterms:created>
  <dcterms:modified xsi:type="dcterms:W3CDTF">2023-04-19T20:30:00Z</dcterms:modified>
</cp:coreProperties>
</file>