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29" w:rsidRDefault="000D2229" w:rsidP="000D2229">
      <w:pPr>
        <w:spacing w:beforeLines="1" w:afterLines="1"/>
        <w:rPr>
          <w:rFonts w:ascii="Times" w:hAnsi="Times" w:cs="Times New Roman"/>
          <w:sz w:val="20"/>
          <w:szCs w:val="20"/>
        </w:rPr>
      </w:pPr>
      <w:r>
        <w:rPr>
          <w:rFonts w:ascii="Times" w:hAnsi="Times" w:cs="Times New Roman"/>
          <w:sz w:val="20"/>
          <w:szCs w:val="20"/>
        </w:rPr>
        <w:t>Recording 2 Guitars</w:t>
      </w:r>
    </w:p>
    <w:p w:rsidR="000D2229" w:rsidRP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These files accompany the Session Notes article in the January 2016 issue of SOS</w:t>
      </w:r>
    </w:p>
    <w:p w:rsidR="000D2229" w:rsidRDefault="000D2229" w:rsidP="000D2229">
      <w:pPr>
        <w:spacing w:beforeLines="1" w:afterLines="1"/>
        <w:rPr>
          <w:rFonts w:ascii="Times" w:hAnsi="Times"/>
          <w:sz w:val="20"/>
          <w:szCs w:val="20"/>
        </w:rPr>
      </w:pPr>
    </w:p>
    <w:p w:rsidR="000D2229" w:rsidRP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Session Notes: Audio Examples</w:t>
      </w:r>
    </w:p>
    <w:p w:rsid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The audio files available on this page accompany my Session Notes article in SOS January 2016 about recording an acoustic–guitar duo. The filenames are fairly self–explanatory, but here are some additional notes to describe exactly what you’re hearing in each case.</w:t>
      </w:r>
    </w:p>
    <w:p w:rsidR="000D2229" w:rsidRPr="000D2229" w:rsidRDefault="000D2229" w:rsidP="000D2229">
      <w:pPr>
        <w:spacing w:beforeLines="1" w:afterLines="1"/>
        <w:rPr>
          <w:rFonts w:ascii="Times" w:hAnsi="Times" w:cs="Times New Roman"/>
          <w:sz w:val="20"/>
          <w:szCs w:val="20"/>
        </w:rPr>
      </w:pPr>
    </w:p>
    <w:p w:rsidR="000D2229" w:rsidRPr="000D2229" w:rsidRDefault="000D2229" w:rsidP="000D2229">
      <w:pPr>
        <w:numPr>
          <w:ilvl w:val="0"/>
          <w:numId w:val="1"/>
        </w:numPr>
        <w:spacing w:beforeLines="1" w:afterLines="1"/>
        <w:rPr>
          <w:rFonts w:ascii="Times" w:hAnsi="Times"/>
          <w:sz w:val="20"/>
          <w:szCs w:val="20"/>
        </w:rPr>
      </w:pPr>
      <w:r w:rsidRPr="000D2229">
        <w:rPr>
          <w:rFonts w:ascii="Times" w:hAnsi="Times"/>
          <w:sz w:val="20"/>
          <w:szCs w:val="20"/>
        </w:rPr>
        <w:t>GtrReflections01_Dead</w:t>
      </w:r>
    </w:p>
    <w:p w:rsid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 xml:space="preserve">I mention in the main article that I usually prefer to record acoustic guitars in a reflective environment, because I find the reflections help enhance the instrument’s overall tone. Although I made no direct comparison files relating to this issues from this particular guitar–duo session, here’s an example of another acoustic–guitar recording I did a while ago which does provide a good illustration. This file was recorded with a crossed–pair stereo </w:t>
      </w:r>
      <w:proofErr w:type="spellStart"/>
      <w:r w:rsidRPr="000D2229">
        <w:rPr>
          <w:rFonts w:ascii="Times" w:hAnsi="Times" w:cs="Times New Roman"/>
          <w:sz w:val="20"/>
          <w:szCs w:val="20"/>
        </w:rPr>
        <w:t>mic</w:t>
      </w:r>
      <w:proofErr w:type="spellEnd"/>
      <w:r w:rsidRPr="000D2229">
        <w:rPr>
          <w:rFonts w:ascii="Times" w:hAnsi="Times" w:cs="Times New Roman"/>
          <w:sz w:val="20"/>
          <w:szCs w:val="20"/>
        </w:rPr>
        <w:t xml:space="preserve"> array about eighteen inches in front of an acoustic guitar, with the player surrounded by a variety of acoustic absorbers to soak up room reflections. Compare this with the GtrReflections02_Live file to hear how reinstating some early reflections changed the timbre.</w:t>
      </w:r>
    </w:p>
    <w:p w:rsidR="000D2229" w:rsidRPr="000D2229" w:rsidRDefault="000D2229" w:rsidP="000D2229">
      <w:pPr>
        <w:spacing w:beforeLines="1" w:afterLines="1"/>
        <w:rPr>
          <w:rFonts w:ascii="Times" w:hAnsi="Times" w:cs="Times New Roman"/>
          <w:sz w:val="20"/>
          <w:szCs w:val="20"/>
        </w:rPr>
      </w:pPr>
    </w:p>
    <w:p w:rsidR="000D2229" w:rsidRPr="000D2229" w:rsidRDefault="000D2229" w:rsidP="000D2229">
      <w:pPr>
        <w:numPr>
          <w:ilvl w:val="0"/>
          <w:numId w:val="2"/>
        </w:numPr>
        <w:spacing w:beforeLines="1" w:afterLines="1"/>
        <w:rPr>
          <w:rFonts w:ascii="Times" w:hAnsi="Times"/>
          <w:sz w:val="20"/>
          <w:szCs w:val="20"/>
        </w:rPr>
      </w:pPr>
      <w:r w:rsidRPr="000D2229">
        <w:rPr>
          <w:rFonts w:ascii="Times" w:hAnsi="Times"/>
          <w:sz w:val="20"/>
          <w:szCs w:val="20"/>
        </w:rPr>
        <w:t>GtrReflections02_Live</w:t>
      </w:r>
    </w:p>
    <w:p w:rsid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In this example I used exactly the same guitar and microphone setup, but surrounded the player with acoustic reflectors instead of acoustic absorbers. Notice how the harmonics are picked up much more richly here than in the GtrReflections01_Dead example file.</w:t>
      </w:r>
    </w:p>
    <w:p w:rsidR="000D2229" w:rsidRPr="000D2229" w:rsidRDefault="000D2229" w:rsidP="000D2229">
      <w:pPr>
        <w:spacing w:beforeLines="1" w:afterLines="1"/>
        <w:rPr>
          <w:rFonts w:ascii="Times" w:hAnsi="Times" w:cs="Times New Roman"/>
          <w:sz w:val="20"/>
          <w:szCs w:val="20"/>
        </w:rPr>
      </w:pPr>
    </w:p>
    <w:p w:rsidR="000D2229" w:rsidRPr="000D2229" w:rsidRDefault="000D2229" w:rsidP="000D2229">
      <w:pPr>
        <w:numPr>
          <w:ilvl w:val="0"/>
          <w:numId w:val="3"/>
        </w:numPr>
        <w:spacing w:beforeLines="1" w:afterLines="1"/>
        <w:rPr>
          <w:rFonts w:ascii="Times" w:hAnsi="Times"/>
          <w:sz w:val="20"/>
          <w:szCs w:val="20"/>
        </w:rPr>
      </w:pPr>
      <w:r w:rsidRPr="000D2229">
        <w:rPr>
          <w:rFonts w:ascii="Times" w:hAnsi="Times"/>
          <w:sz w:val="20"/>
          <w:szCs w:val="20"/>
        </w:rPr>
        <w:t>OmniAngle01_Down</w:t>
      </w:r>
    </w:p>
    <w:p w:rsid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 xml:space="preserve">When I first set up the </w:t>
      </w:r>
      <w:proofErr w:type="spellStart"/>
      <w:r w:rsidRPr="000D2229">
        <w:rPr>
          <w:rFonts w:ascii="Times" w:hAnsi="Times" w:cs="Times New Roman"/>
          <w:sz w:val="20"/>
          <w:szCs w:val="20"/>
        </w:rPr>
        <w:t>omni</w:t>
      </w:r>
      <w:proofErr w:type="spellEnd"/>
      <w:r w:rsidRPr="000D2229">
        <w:rPr>
          <w:rFonts w:ascii="Times" w:hAnsi="Times" w:cs="Times New Roman"/>
          <w:sz w:val="20"/>
          <w:szCs w:val="20"/>
        </w:rPr>
        <w:t xml:space="preserve"> </w:t>
      </w:r>
      <w:proofErr w:type="spellStart"/>
      <w:r w:rsidRPr="000D2229">
        <w:rPr>
          <w:rFonts w:ascii="Times" w:hAnsi="Times" w:cs="Times New Roman"/>
          <w:sz w:val="20"/>
          <w:szCs w:val="20"/>
        </w:rPr>
        <w:t>mic</w:t>
      </w:r>
      <w:proofErr w:type="spellEnd"/>
      <w:r w:rsidRPr="000D2229">
        <w:rPr>
          <w:rFonts w:ascii="Times" w:hAnsi="Times" w:cs="Times New Roman"/>
          <w:sz w:val="20"/>
          <w:szCs w:val="20"/>
        </w:rPr>
        <w:t xml:space="preserve"> pair, I oriented the microphones so that they pointed directly downwards, the thinking being that this would render both instruments equally off–axis to the microphones and maintain a balanced timbre. However, in practice this made the </w:t>
      </w:r>
      <w:proofErr w:type="spellStart"/>
      <w:r w:rsidRPr="000D2229">
        <w:rPr>
          <w:rFonts w:ascii="Times" w:hAnsi="Times" w:cs="Times New Roman"/>
          <w:sz w:val="20"/>
          <w:szCs w:val="20"/>
        </w:rPr>
        <w:t>overal</w:t>
      </w:r>
      <w:proofErr w:type="spellEnd"/>
      <w:r w:rsidRPr="000D2229">
        <w:rPr>
          <w:rFonts w:ascii="Times" w:hAnsi="Times" w:cs="Times New Roman"/>
          <w:sz w:val="20"/>
          <w:szCs w:val="20"/>
        </w:rPr>
        <w:t xml:space="preserve"> tone of the ensemble feel a bit muted, as you can hear in this audio example.</w:t>
      </w:r>
    </w:p>
    <w:p w:rsidR="000D2229" w:rsidRPr="000D2229" w:rsidRDefault="000D2229" w:rsidP="000D2229">
      <w:pPr>
        <w:spacing w:beforeLines="1" w:afterLines="1"/>
        <w:rPr>
          <w:rFonts w:ascii="Times" w:hAnsi="Times" w:cs="Times New Roman"/>
          <w:sz w:val="20"/>
          <w:szCs w:val="20"/>
        </w:rPr>
      </w:pPr>
    </w:p>
    <w:p w:rsidR="000D2229" w:rsidRPr="000D2229" w:rsidRDefault="000D2229" w:rsidP="000D2229">
      <w:pPr>
        <w:numPr>
          <w:ilvl w:val="0"/>
          <w:numId w:val="4"/>
        </w:numPr>
        <w:spacing w:beforeLines="1" w:afterLines="1"/>
        <w:rPr>
          <w:rFonts w:ascii="Times" w:hAnsi="Times"/>
          <w:sz w:val="20"/>
          <w:szCs w:val="20"/>
        </w:rPr>
      </w:pPr>
      <w:r w:rsidRPr="000D2229">
        <w:rPr>
          <w:rFonts w:ascii="Times" w:hAnsi="Times"/>
          <w:sz w:val="20"/>
          <w:szCs w:val="20"/>
        </w:rPr>
        <w:t>OmniAngle02_ToGtrs</w:t>
      </w:r>
    </w:p>
    <w:p w:rsid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 xml:space="preserve">Angling the left-hand </w:t>
      </w:r>
      <w:proofErr w:type="spellStart"/>
      <w:r w:rsidRPr="000D2229">
        <w:rPr>
          <w:rFonts w:ascii="Times" w:hAnsi="Times" w:cs="Times New Roman"/>
          <w:sz w:val="20"/>
          <w:szCs w:val="20"/>
        </w:rPr>
        <w:t>omni</w:t>
      </w:r>
      <w:proofErr w:type="spellEnd"/>
      <w:r w:rsidRPr="000D2229">
        <w:rPr>
          <w:rFonts w:ascii="Times" w:hAnsi="Times" w:cs="Times New Roman"/>
          <w:sz w:val="20"/>
          <w:szCs w:val="20"/>
        </w:rPr>
        <w:t xml:space="preserve"> microphone towards the left–side guitar and the right-hand </w:t>
      </w:r>
      <w:proofErr w:type="spellStart"/>
      <w:r w:rsidRPr="000D2229">
        <w:rPr>
          <w:rFonts w:ascii="Times" w:hAnsi="Times" w:cs="Times New Roman"/>
          <w:sz w:val="20"/>
          <w:szCs w:val="20"/>
        </w:rPr>
        <w:t>omni</w:t>
      </w:r>
      <w:proofErr w:type="spellEnd"/>
      <w:r w:rsidRPr="000D2229">
        <w:rPr>
          <w:rFonts w:ascii="Times" w:hAnsi="Times" w:cs="Times New Roman"/>
          <w:sz w:val="20"/>
          <w:szCs w:val="20"/>
        </w:rPr>
        <w:t xml:space="preserve"> microphone towards the right–side guitar gave the mix much more detail and presence. Compare this audio example with the OmniAngle01_Down file to hear the extent of the difference — the instrument and microphone placement is </w:t>
      </w:r>
      <w:proofErr w:type="spellStart"/>
      <w:r w:rsidRPr="000D2229">
        <w:rPr>
          <w:rFonts w:ascii="Times" w:hAnsi="Times" w:cs="Times New Roman"/>
          <w:sz w:val="20"/>
          <w:szCs w:val="20"/>
        </w:rPr>
        <w:t>otherwide</w:t>
      </w:r>
      <w:proofErr w:type="spellEnd"/>
      <w:r w:rsidRPr="000D2229">
        <w:rPr>
          <w:rFonts w:ascii="Times" w:hAnsi="Times" w:cs="Times New Roman"/>
          <w:sz w:val="20"/>
          <w:szCs w:val="20"/>
        </w:rPr>
        <w:t xml:space="preserve"> identical between the two files. Incidentally, there’s no mix processing on these files (all I’ve done is panning) so you can judge the effects of the microphone positioning more clearly.</w:t>
      </w:r>
    </w:p>
    <w:p w:rsidR="000D2229" w:rsidRPr="000D2229" w:rsidRDefault="000D2229" w:rsidP="000D2229">
      <w:pPr>
        <w:spacing w:beforeLines="1" w:afterLines="1"/>
        <w:rPr>
          <w:rFonts w:ascii="Times" w:hAnsi="Times" w:cs="Times New Roman"/>
          <w:sz w:val="20"/>
          <w:szCs w:val="20"/>
        </w:rPr>
      </w:pPr>
    </w:p>
    <w:p w:rsidR="000D2229" w:rsidRPr="000D2229" w:rsidRDefault="000D2229" w:rsidP="000D2229">
      <w:pPr>
        <w:numPr>
          <w:ilvl w:val="0"/>
          <w:numId w:val="5"/>
        </w:numPr>
        <w:spacing w:beforeLines="1" w:afterLines="1"/>
        <w:rPr>
          <w:rFonts w:ascii="Times" w:hAnsi="Times"/>
          <w:sz w:val="20"/>
          <w:szCs w:val="20"/>
        </w:rPr>
      </w:pPr>
      <w:r w:rsidRPr="000D2229">
        <w:rPr>
          <w:rFonts w:ascii="Times" w:hAnsi="Times"/>
          <w:sz w:val="20"/>
          <w:szCs w:val="20"/>
        </w:rPr>
        <w:t>GtrPerfSwitch01_Before</w:t>
      </w:r>
    </w:p>
    <w:p w:rsid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Once the basic microphone positioning had been decided upon, the performers’ positions were adjusted for each different piece of music to achieve the best balance — and in some cases one of the guitars was also swapped out too. This audio example shows one situation which called for a change of instrument. (Again, no mix processing is being used here, so you’re hearing exactly what we heard on the recording session.) Notice how the right–hand guitar is rather overbearing, especially where the octave–doubled melody arrives at 0:07.</w:t>
      </w:r>
    </w:p>
    <w:p w:rsidR="000D2229" w:rsidRPr="000D2229" w:rsidRDefault="000D2229" w:rsidP="000D2229">
      <w:pPr>
        <w:spacing w:beforeLines="1" w:afterLines="1"/>
        <w:rPr>
          <w:rFonts w:ascii="Times" w:hAnsi="Times" w:cs="Times New Roman"/>
          <w:sz w:val="20"/>
          <w:szCs w:val="20"/>
        </w:rPr>
      </w:pPr>
    </w:p>
    <w:p w:rsidR="000D2229" w:rsidRPr="000D2229" w:rsidRDefault="000D2229" w:rsidP="000D2229">
      <w:pPr>
        <w:numPr>
          <w:ilvl w:val="0"/>
          <w:numId w:val="6"/>
        </w:numPr>
        <w:spacing w:beforeLines="1" w:afterLines="1"/>
        <w:rPr>
          <w:rFonts w:ascii="Times" w:hAnsi="Times"/>
          <w:sz w:val="20"/>
          <w:szCs w:val="20"/>
        </w:rPr>
      </w:pPr>
      <w:r w:rsidRPr="000D2229">
        <w:rPr>
          <w:rFonts w:ascii="Times" w:hAnsi="Times"/>
          <w:sz w:val="20"/>
          <w:szCs w:val="20"/>
        </w:rPr>
        <w:t>GtrPerfSwitch02_After</w:t>
      </w:r>
    </w:p>
    <w:p w:rsid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Switching the left–hand guitar to a different instrument immediately improved the balance, in terms of both level and timbre, within the ensemble, especially for the octave–doubled melody section. For the best comparison, import this and the GtrPerfSwitch01_Before file into separate tracks in your DAW so you can switch between them instantaneously.</w:t>
      </w:r>
    </w:p>
    <w:p w:rsidR="000D2229" w:rsidRPr="000D2229" w:rsidRDefault="000D2229" w:rsidP="000D2229">
      <w:pPr>
        <w:spacing w:beforeLines="1" w:afterLines="1"/>
        <w:rPr>
          <w:rFonts w:ascii="Times" w:hAnsi="Times" w:cs="Times New Roman"/>
          <w:sz w:val="20"/>
          <w:szCs w:val="20"/>
        </w:rPr>
      </w:pPr>
    </w:p>
    <w:p w:rsidR="000D2229" w:rsidRPr="000D2229" w:rsidRDefault="000D2229" w:rsidP="000D2229">
      <w:pPr>
        <w:numPr>
          <w:ilvl w:val="0"/>
          <w:numId w:val="7"/>
        </w:numPr>
        <w:spacing w:beforeLines="1" w:afterLines="1"/>
        <w:rPr>
          <w:rFonts w:ascii="Times" w:hAnsi="Times"/>
          <w:sz w:val="20"/>
          <w:szCs w:val="20"/>
        </w:rPr>
      </w:pPr>
      <w:r w:rsidRPr="000D2229">
        <w:rPr>
          <w:rFonts w:ascii="Times" w:hAnsi="Times"/>
          <w:sz w:val="20"/>
          <w:szCs w:val="20"/>
        </w:rPr>
        <w:t>Mix01_RawTracksPanned</w:t>
      </w:r>
    </w:p>
    <w:p w:rsid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 xml:space="preserve">The following set of examples demonstrates how little work was needed to create a final mix of our raw recordings. To start with, here are the raw </w:t>
      </w:r>
      <w:proofErr w:type="spellStart"/>
      <w:r w:rsidRPr="000D2229">
        <w:rPr>
          <w:rFonts w:ascii="Times" w:hAnsi="Times" w:cs="Times New Roman"/>
          <w:sz w:val="20"/>
          <w:szCs w:val="20"/>
        </w:rPr>
        <w:t>mic</w:t>
      </w:r>
      <w:proofErr w:type="spellEnd"/>
      <w:r w:rsidRPr="000D2229">
        <w:rPr>
          <w:rFonts w:ascii="Times" w:hAnsi="Times" w:cs="Times New Roman"/>
          <w:sz w:val="20"/>
          <w:szCs w:val="20"/>
        </w:rPr>
        <w:t xml:space="preserve"> signals — all I’ve done so far is pan them to opposite sides of the stereo field.</w:t>
      </w:r>
    </w:p>
    <w:p w:rsidR="000D2229" w:rsidRPr="000D2229" w:rsidRDefault="000D2229" w:rsidP="000D2229">
      <w:pPr>
        <w:spacing w:beforeLines="1" w:afterLines="1"/>
        <w:rPr>
          <w:rFonts w:ascii="Times" w:hAnsi="Times" w:cs="Times New Roman"/>
          <w:sz w:val="20"/>
          <w:szCs w:val="20"/>
        </w:rPr>
      </w:pPr>
    </w:p>
    <w:p w:rsidR="000D2229" w:rsidRPr="000D2229" w:rsidRDefault="000D2229" w:rsidP="000D2229">
      <w:pPr>
        <w:numPr>
          <w:ilvl w:val="0"/>
          <w:numId w:val="8"/>
        </w:numPr>
        <w:spacing w:beforeLines="1" w:afterLines="1"/>
        <w:rPr>
          <w:rFonts w:ascii="Times" w:hAnsi="Times"/>
          <w:sz w:val="20"/>
          <w:szCs w:val="20"/>
        </w:rPr>
      </w:pPr>
      <w:r w:rsidRPr="000D2229">
        <w:rPr>
          <w:rFonts w:ascii="Times" w:hAnsi="Times"/>
          <w:sz w:val="20"/>
          <w:szCs w:val="20"/>
        </w:rPr>
        <w:t>Mix02_Processing</w:t>
      </w:r>
    </w:p>
    <w:p w:rsid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 xml:space="preserve">For this example I’ve switched in the minimal channel processing I used. This comprises a 50Hz high–pass filter from IK Multimedia’s Linear Phase EQ to remove unwanted traffic rumble, and a gentle –1dB low-shelving cut on the left–hand </w:t>
      </w:r>
      <w:proofErr w:type="spellStart"/>
      <w:r w:rsidRPr="000D2229">
        <w:rPr>
          <w:rFonts w:ascii="Times" w:hAnsi="Times" w:cs="Times New Roman"/>
          <w:sz w:val="20"/>
          <w:szCs w:val="20"/>
        </w:rPr>
        <w:t>mic</w:t>
      </w:r>
      <w:proofErr w:type="spellEnd"/>
      <w:r w:rsidRPr="000D2229">
        <w:rPr>
          <w:rFonts w:ascii="Times" w:hAnsi="Times" w:cs="Times New Roman"/>
          <w:sz w:val="20"/>
          <w:szCs w:val="20"/>
        </w:rPr>
        <w:t xml:space="preserve"> to slightly rebalance the lower frequencies in the stereo picture. The differences are pretty subtle, so you may need to line these examples up side–by–side in your DAW and switch between them instantaneously to properly appreciate them.</w:t>
      </w:r>
    </w:p>
    <w:p w:rsidR="000D2229" w:rsidRPr="000D2229" w:rsidRDefault="000D2229" w:rsidP="000D2229">
      <w:pPr>
        <w:spacing w:beforeLines="1" w:afterLines="1"/>
        <w:rPr>
          <w:rFonts w:ascii="Times" w:hAnsi="Times" w:cs="Times New Roman"/>
          <w:sz w:val="20"/>
          <w:szCs w:val="20"/>
        </w:rPr>
      </w:pPr>
    </w:p>
    <w:p w:rsidR="000D2229" w:rsidRPr="000D2229" w:rsidRDefault="000D2229" w:rsidP="000D2229">
      <w:pPr>
        <w:numPr>
          <w:ilvl w:val="0"/>
          <w:numId w:val="9"/>
        </w:numPr>
        <w:spacing w:beforeLines="1" w:afterLines="1"/>
        <w:rPr>
          <w:rFonts w:ascii="Times" w:hAnsi="Times"/>
          <w:sz w:val="20"/>
          <w:szCs w:val="20"/>
        </w:rPr>
      </w:pPr>
      <w:r w:rsidRPr="000D2229">
        <w:rPr>
          <w:rFonts w:ascii="Times" w:hAnsi="Times"/>
          <w:sz w:val="20"/>
          <w:szCs w:val="20"/>
        </w:rPr>
        <w:t>Mix03_ReverbSolo</w:t>
      </w:r>
    </w:p>
    <w:p w:rsid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 xml:space="preserve">Because we’d recorded the instruments in a small basement practice room, I deliberately recorded fairly dry, with a view to adding a more appealing emulated acoustic at the mix. This audio example demonstrates the reverb setting I used. (I’ve </w:t>
      </w:r>
      <w:proofErr w:type="spellStart"/>
      <w:r w:rsidRPr="000D2229">
        <w:rPr>
          <w:rFonts w:ascii="Times" w:hAnsi="Times" w:cs="Times New Roman"/>
          <w:sz w:val="20"/>
          <w:szCs w:val="20"/>
        </w:rPr>
        <w:t>solo’d</w:t>
      </w:r>
      <w:proofErr w:type="spellEnd"/>
      <w:r w:rsidRPr="000D2229">
        <w:rPr>
          <w:rFonts w:ascii="Times" w:hAnsi="Times" w:cs="Times New Roman"/>
          <w:sz w:val="20"/>
          <w:szCs w:val="20"/>
        </w:rPr>
        <w:t xml:space="preserve"> the reverb return so you can hear it more clearly, but you can hear it in context in the following audio example, Mix04_ReverbMix). The plug–in I used was Lexicon’s LXP Native Hall, and I chose the ‘Recital Hall 2’ preset, tweaking the Reverb Time and </w:t>
      </w:r>
      <w:proofErr w:type="spellStart"/>
      <w:r w:rsidRPr="000D2229">
        <w:rPr>
          <w:rFonts w:ascii="Times" w:hAnsi="Times" w:cs="Times New Roman"/>
          <w:sz w:val="20"/>
          <w:szCs w:val="20"/>
        </w:rPr>
        <w:t>Rolloff</w:t>
      </w:r>
      <w:proofErr w:type="spellEnd"/>
      <w:r w:rsidRPr="000D2229">
        <w:rPr>
          <w:rFonts w:ascii="Times" w:hAnsi="Times" w:cs="Times New Roman"/>
          <w:sz w:val="20"/>
          <w:szCs w:val="20"/>
        </w:rPr>
        <w:t xml:space="preserve"> settings to achieve the desired length and richness in this instance. I also widened the reverb a little using 2dB of Sides–channel gain from </w:t>
      </w:r>
      <w:proofErr w:type="spellStart"/>
      <w:r w:rsidRPr="000D2229">
        <w:rPr>
          <w:rFonts w:ascii="Times" w:hAnsi="Times" w:cs="Times New Roman"/>
          <w:sz w:val="20"/>
          <w:szCs w:val="20"/>
        </w:rPr>
        <w:t>Voxengo’s</w:t>
      </w:r>
      <w:proofErr w:type="spellEnd"/>
      <w:r w:rsidRPr="000D2229">
        <w:rPr>
          <w:rFonts w:ascii="Times" w:hAnsi="Times" w:cs="Times New Roman"/>
          <w:sz w:val="20"/>
          <w:szCs w:val="20"/>
        </w:rPr>
        <w:t xml:space="preserve"> freeware MSED plug–in, so that it better surrounded the dry guitars.</w:t>
      </w:r>
    </w:p>
    <w:p w:rsidR="000D2229" w:rsidRPr="000D2229" w:rsidRDefault="000D2229" w:rsidP="000D2229">
      <w:pPr>
        <w:spacing w:beforeLines="1" w:afterLines="1"/>
        <w:rPr>
          <w:rFonts w:ascii="Times" w:hAnsi="Times" w:cs="Times New Roman"/>
          <w:sz w:val="20"/>
          <w:szCs w:val="20"/>
        </w:rPr>
      </w:pPr>
    </w:p>
    <w:p w:rsidR="000D2229" w:rsidRPr="000D2229" w:rsidRDefault="000D2229" w:rsidP="000D2229">
      <w:pPr>
        <w:numPr>
          <w:ilvl w:val="0"/>
          <w:numId w:val="10"/>
        </w:numPr>
        <w:spacing w:beforeLines="1" w:afterLines="1"/>
        <w:rPr>
          <w:rFonts w:ascii="Times" w:hAnsi="Times"/>
          <w:sz w:val="20"/>
          <w:szCs w:val="20"/>
        </w:rPr>
      </w:pPr>
      <w:r w:rsidRPr="000D2229">
        <w:rPr>
          <w:rFonts w:ascii="Times" w:hAnsi="Times"/>
          <w:sz w:val="20"/>
          <w:szCs w:val="20"/>
        </w:rPr>
        <w:t>Mix04_ReverbMix</w:t>
      </w:r>
    </w:p>
    <w:p w:rsid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In this example you can hear the reverb I isolated in the Mix03_ReverbSolo audio file within the context of the full mix.</w:t>
      </w:r>
    </w:p>
    <w:p w:rsidR="000D2229" w:rsidRPr="000D2229" w:rsidRDefault="000D2229" w:rsidP="000D2229">
      <w:pPr>
        <w:spacing w:beforeLines="1" w:afterLines="1"/>
        <w:rPr>
          <w:rFonts w:ascii="Times" w:hAnsi="Times" w:cs="Times New Roman"/>
          <w:sz w:val="20"/>
          <w:szCs w:val="20"/>
        </w:rPr>
      </w:pPr>
    </w:p>
    <w:p w:rsidR="000D2229" w:rsidRPr="000D2229" w:rsidRDefault="000D2229" w:rsidP="000D2229">
      <w:pPr>
        <w:numPr>
          <w:ilvl w:val="0"/>
          <w:numId w:val="11"/>
        </w:numPr>
        <w:spacing w:beforeLines="1" w:afterLines="1"/>
        <w:rPr>
          <w:rFonts w:ascii="Times" w:hAnsi="Times"/>
          <w:sz w:val="20"/>
          <w:szCs w:val="20"/>
        </w:rPr>
      </w:pPr>
      <w:r w:rsidRPr="000D2229">
        <w:rPr>
          <w:rFonts w:ascii="Times" w:hAnsi="Times"/>
          <w:sz w:val="20"/>
          <w:szCs w:val="20"/>
        </w:rPr>
        <w:t>Mix05_Automation</w:t>
      </w:r>
    </w:p>
    <w:p w:rsidR="000D2229" w:rsidRPr="000D2229" w:rsidRDefault="000D2229" w:rsidP="000D2229">
      <w:pPr>
        <w:spacing w:beforeLines="1" w:afterLines="1"/>
        <w:rPr>
          <w:rFonts w:ascii="Times" w:hAnsi="Times" w:cs="Times New Roman"/>
          <w:sz w:val="20"/>
          <w:szCs w:val="20"/>
        </w:rPr>
      </w:pPr>
      <w:r w:rsidRPr="000D2229">
        <w:rPr>
          <w:rFonts w:ascii="Times" w:hAnsi="Times" w:cs="Times New Roman"/>
          <w:sz w:val="20"/>
          <w:szCs w:val="20"/>
        </w:rPr>
        <w:t xml:space="preserve">This audio example shows the completed mix, where I’ve used a little level automation to do a little music–related refinement of the balance from moment to moment — mostly just tweaking the left–channel </w:t>
      </w:r>
      <w:proofErr w:type="spellStart"/>
      <w:r w:rsidRPr="000D2229">
        <w:rPr>
          <w:rFonts w:ascii="Times" w:hAnsi="Times" w:cs="Times New Roman"/>
          <w:sz w:val="20"/>
          <w:szCs w:val="20"/>
        </w:rPr>
        <w:t>mic</w:t>
      </w:r>
      <w:proofErr w:type="spellEnd"/>
      <w:r w:rsidRPr="000D2229">
        <w:rPr>
          <w:rFonts w:ascii="Times" w:hAnsi="Times" w:cs="Times New Roman"/>
          <w:sz w:val="20"/>
          <w:szCs w:val="20"/>
        </w:rPr>
        <w:t xml:space="preserve"> level and/or master mix level whenever a melody note felt over/under–played. If you compare this completed mix to the raw </w:t>
      </w:r>
      <w:proofErr w:type="spellStart"/>
      <w:r w:rsidRPr="000D2229">
        <w:rPr>
          <w:rFonts w:ascii="Times" w:hAnsi="Times" w:cs="Times New Roman"/>
          <w:sz w:val="20"/>
          <w:szCs w:val="20"/>
        </w:rPr>
        <w:t>mic</w:t>
      </w:r>
      <w:proofErr w:type="spellEnd"/>
      <w:r w:rsidRPr="000D2229">
        <w:rPr>
          <w:rFonts w:ascii="Times" w:hAnsi="Times" w:cs="Times New Roman"/>
          <w:sz w:val="20"/>
          <w:szCs w:val="20"/>
        </w:rPr>
        <w:t xml:space="preserve"> signals in the Mix01_RawTracksPanned audio file, you’ll hear how little the sound has fundamentally changed.</w:t>
      </w:r>
    </w:p>
    <w:p w:rsidR="00716AEB" w:rsidRDefault="000D2229"/>
    <w:sectPr w:rsidR="00716AEB" w:rsidSect="00C0431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E89"/>
    <w:multiLevelType w:val="multilevel"/>
    <w:tmpl w:val="EBD0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370E4"/>
    <w:multiLevelType w:val="multilevel"/>
    <w:tmpl w:val="6D72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43374"/>
    <w:multiLevelType w:val="multilevel"/>
    <w:tmpl w:val="4EB6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40A21"/>
    <w:multiLevelType w:val="multilevel"/>
    <w:tmpl w:val="9906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10FD5"/>
    <w:multiLevelType w:val="multilevel"/>
    <w:tmpl w:val="3C5E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C19D9"/>
    <w:multiLevelType w:val="multilevel"/>
    <w:tmpl w:val="BBC2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AD6938"/>
    <w:multiLevelType w:val="multilevel"/>
    <w:tmpl w:val="C020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B63A71"/>
    <w:multiLevelType w:val="multilevel"/>
    <w:tmpl w:val="83E2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3D3FF2"/>
    <w:multiLevelType w:val="multilevel"/>
    <w:tmpl w:val="BC5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564854"/>
    <w:multiLevelType w:val="multilevel"/>
    <w:tmpl w:val="F4DE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7128DB"/>
    <w:multiLevelType w:val="multilevel"/>
    <w:tmpl w:val="0FD6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0"/>
  </w:num>
  <w:num w:numId="4">
    <w:abstractNumId w:val="9"/>
  </w:num>
  <w:num w:numId="5">
    <w:abstractNumId w:val="5"/>
  </w:num>
  <w:num w:numId="6">
    <w:abstractNumId w:val="3"/>
  </w:num>
  <w:num w:numId="7">
    <w:abstractNumId w:val="2"/>
  </w:num>
  <w:num w:numId="8">
    <w:abstractNumId w:val="4"/>
  </w:num>
  <w:num w:numId="9">
    <w:abstractNumId w:val="1"/>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D2229"/>
    <w:rsid w:val="000D2229"/>
  </w:rsids>
  <m:mathPr>
    <m:mathFont m:val="AppleSystemUIFon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AE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0D2229"/>
    <w:pPr>
      <w:spacing w:beforeLines="1" w:afterLines="1"/>
    </w:pPr>
    <w:rPr>
      <w:rFonts w:ascii="Times" w:hAnsi="Times" w:cs="Times New Roman"/>
      <w:sz w:val="20"/>
      <w:szCs w:val="20"/>
    </w:rPr>
  </w:style>
  <w:style w:type="character" w:styleId="Hyperlink">
    <w:name w:val="Hyperlink"/>
    <w:basedOn w:val="DefaultParagraphFont"/>
    <w:uiPriority w:val="99"/>
    <w:rsid w:val="000D2229"/>
    <w:rPr>
      <w:color w:val="0000FF"/>
      <w:u w:val="single"/>
    </w:rPr>
  </w:style>
  <w:style w:type="character" w:customStyle="1" w:styleId="dwnsize">
    <w:name w:val="dwnsize"/>
    <w:basedOn w:val="DefaultParagraphFont"/>
    <w:rsid w:val="000D2229"/>
  </w:style>
</w:styles>
</file>

<file path=word/webSettings.xml><?xml version="1.0" encoding="utf-8"?>
<w:webSettings xmlns:r="http://schemas.openxmlformats.org/officeDocument/2006/relationships" xmlns:w="http://schemas.openxmlformats.org/wordprocessingml/2006/main">
  <w:divs>
    <w:div w:id="2078555988">
      <w:bodyDiv w:val="1"/>
      <w:marLeft w:val="0"/>
      <w:marRight w:val="0"/>
      <w:marTop w:val="0"/>
      <w:marBottom w:val="0"/>
      <w:divBdr>
        <w:top w:val="none" w:sz="0" w:space="0" w:color="auto"/>
        <w:left w:val="none" w:sz="0" w:space="0" w:color="auto"/>
        <w:bottom w:val="none" w:sz="0" w:space="0" w:color="auto"/>
        <w:right w:val="none" w:sz="0" w:space="0" w:color="auto"/>
      </w:divBdr>
      <w:divsChild>
        <w:div w:id="10411329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776</Words>
  <Characters>4428</Characters>
  <Application>Microsoft Macintosh Word</Application>
  <DocSecurity>0</DocSecurity>
  <Lines>36</Lines>
  <Paragraphs>8</Paragraphs>
  <ScaleCrop>false</ScaleCrop>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Braukmann</dc:creator>
  <cp:keywords/>
  <cp:lastModifiedBy>James Braukmann</cp:lastModifiedBy>
  <cp:revision>1</cp:revision>
  <dcterms:created xsi:type="dcterms:W3CDTF">2019-12-04T03:55:00Z</dcterms:created>
  <dcterms:modified xsi:type="dcterms:W3CDTF">2019-12-04T03:57:00Z</dcterms:modified>
</cp:coreProperties>
</file>